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329"/>
        <w:tblW w:w="96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81"/>
        <w:gridCol w:w="2643"/>
        <w:gridCol w:w="4269"/>
      </w:tblGrid>
      <w:tr w:rsidR="00A44C3C" w:rsidRPr="00B11A1F" w14:paraId="1D5354C4" w14:textId="77777777" w:rsidTr="00F170EB">
        <w:trPr>
          <w:trHeight w:val="700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2BE4A479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مقطع: کارشناسی</w:t>
            </w:r>
          </w:p>
        </w:tc>
        <w:tc>
          <w:tcPr>
            <w:tcW w:w="2643" w:type="dxa"/>
            <w:tcBorders>
              <w:left w:val="single" w:sz="4" w:space="0" w:color="auto"/>
            </w:tcBorders>
          </w:tcPr>
          <w:p w14:paraId="7D869377" w14:textId="77777777" w:rsidR="00A44C3C" w:rsidRPr="00B11A1F" w:rsidRDefault="00A44C3C" w:rsidP="00914148">
            <w:pPr>
              <w:rPr>
                <w:rFonts w:ascii="Adobe Arabic" w:hAnsi="Adobe Arabic" w:cs="Adobe Arabic"/>
                <w:b/>
                <w:bCs/>
                <w:sz w:val="32"/>
                <w:szCs w:val="32"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سال تحصیلی:140</w:t>
            </w:r>
            <w:r w:rsidR="00914148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>1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-140</w:t>
            </w:r>
            <w:r w:rsidR="007E3FF4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4267" w:type="dxa"/>
          </w:tcPr>
          <w:p w14:paraId="2ED43072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دانشکده :علوم </w:t>
            </w:r>
          </w:p>
        </w:tc>
      </w:tr>
      <w:tr w:rsidR="00A44C3C" w:rsidRPr="00B11A1F" w14:paraId="1D62721B" w14:textId="77777777" w:rsidTr="00F170EB">
        <w:trPr>
          <w:trHeight w:val="482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20E7A465" w14:textId="77777777" w:rsidR="00A44C3C" w:rsidRPr="00B11A1F" w:rsidRDefault="00A44C3C" w:rsidP="00FA5D55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پیشنیاز:شیمی </w:t>
            </w:r>
            <w:r w:rsidR="00914148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>تجزیه</w:t>
            </w:r>
            <w:r w:rsidR="00FA5D55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2643" w:type="dxa"/>
            <w:tcBorders>
              <w:left w:val="single" w:sz="4" w:space="0" w:color="auto"/>
            </w:tcBorders>
          </w:tcPr>
          <w:p w14:paraId="719A6B37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تعدادواحد:3</w:t>
            </w:r>
          </w:p>
        </w:tc>
        <w:tc>
          <w:tcPr>
            <w:tcW w:w="4267" w:type="dxa"/>
          </w:tcPr>
          <w:p w14:paraId="4C10037B" w14:textId="77777777" w:rsidR="00A44C3C" w:rsidRPr="00B11A1F" w:rsidRDefault="00A44C3C" w:rsidP="00FA5D55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نام درس:</w:t>
            </w:r>
            <w:r w:rsidR="00FA5D55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>شیمی تجزیه2</w:t>
            </w:r>
          </w:p>
        </w:tc>
      </w:tr>
      <w:tr w:rsidR="00A44C3C" w:rsidRPr="00B11A1F" w14:paraId="61A3D89B" w14:textId="77777777" w:rsidTr="00F170EB">
        <w:trPr>
          <w:trHeight w:val="482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64C04947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شماره کلاس: </w:t>
            </w:r>
          </w:p>
        </w:tc>
        <w:tc>
          <w:tcPr>
            <w:tcW w:w="2643" w:type="dxa"/>
            <w:tcBorders>
              <w:left w:val="single" w:sz="4" w:space="0" w:color="auto"/>
            </w:tcBorders>
          </w:tcPr>
          <w:p w14:paraId="3FC80FF8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نام مدرس: رویا محمدزاده</w:t>
            </w:r>
          </w:p>
        </w:tc>
        <w:tc>
          <w:tcPr>
            <w:tcW w:w="4267" w:type="dxa"/>
          </w:tcPr>
          <w:p w14:paraId="79197B80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تعداد ساعات تدریس در هفته:3</w:t>
            </w:r>
            <w:r w:rsidR="00FA5D55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>ساعت و1ساعت</w:t>
            </w:r>
          </w:p>
        </w:tc>
      </w:tr>
      <w:tr w:rsidR="00A44C3C" w:rsidRPr="00B11A1F" w14:paraId="7662D5C2" w14:textId="77777777" w:rsidTr="00F170EB">
        <w:trPr>
          <w:trHeight w:val="3112"/>
        </w:trPr>
        <w:tc>
          <w:tcPr>
            <w:tcW w:w="9693" w:type="dxa"/>
            <w:gridSpan w:val="3"/>
            <w:tcBorders>
              <w:bottom w:val="single" w:sz="4" w:space="0" w:color="auto"/>
            </w:tcBorders>
          </w:tcPr>
          <w:p w14:paraId="65B99CEE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SA"/>
              </w:rPr>
              <w:t>جایگاه درس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 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SA"/>
              </w:rPr>
              <w:t xml:space="preserve">در برنامه درسی دوره 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: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vertAlign w:val="superscript"/>
                <w:rtl/>
              </w:rPr>
              <w:footnoteReference w:id="1"/>
            </w:r>
          </w:p>
          <w:p w14:paraId="1CC64283" w14:textId="77777777" w:rsidR="00A44C3C" w:rsidRPr="00B11A1F" w:rsidRDefault="00FA5D55" w:rsidP="00FA5D55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 xml:space="preserve">در درس شیمی تجزیه2 </w:t>
            </w:r>
            <w:r w:rsidR="00A44C3C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>دانشجویان با اصول الکتروشیمیایی تجزیه ای،واکنش های اکسایش و کاهش آشنا می شوند و سپس با دستگاههای شیمی که بر اساس اصول الکتروشیمی کار می کنند و مورد استفاده قرار می گیرند آشنا می شوند.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 </w:t>
            </w:r>
            <w:r w:rsidR="00A44C3C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تقویت حس کنجکاوی و نگاه دقیق به مسائل شیمی تجزیه در ارائه ی درس به فرم سوال و جواب امکان پذیر می باشد. </w:t>
            </w:r>
          </w:p>
          <w:p w14:paraId="7CF24C37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</w:rPr>
            </w:pPr>
          </w:p>
        </w:tc>
      </w:tr>
      <w:tr w:rsidR="00A44C3C" w:rsidRPr="00B11A1F" w14:paraId="39661F31" w14:textId="77777777" w:rsidTr="00F170EB">
        <w:trPr>
          <w:trHeight w:val="3207"/>
        </w:trPr>
        <w:tc>
          <w:tcPr>
            <w:tcW w:w="9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AF7660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SA"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هدف کلی :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vertAlign w:val="superscript"/>
                <w:rtl/>
                <w:lang w:bidi="ar-SA"/>
              </w:rPr>
              <w:footnoteReference w:id="2"/>
            </w:r>
          </w:p>
          <w:p w14:paraId="0E5D274E" w14:textId="77777777" w:rsidR="00A44C3C" w:rsidRPr="00B11A1F" w:rsidRDefault="00A44C3C" w:rsidP="00CF0A64">
            <w:pPr>
              <w:rPr>
                <w:rFonts w:ascii="Adobe Arabic" w:hAnsi="Adobe Arabic" w:cs="Adobe Arabic"/>
                <w:b/>
                <w:bCs/>
                <w:sz w:val="32"/>
                <w:szCs w:val="32"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آشنایی دانشجویان با اصول و مبانی </w:t>
            </w:r>
            <w:r w:rsidR="00CF0A64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>واکنش های اکسایش و کاهش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 و تعیین مقدار مواد به روش های </w:t>
            </w:r>
            <w:r w:rsidR="00CF0A64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>الکترو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شیمیایی</w:t>
            </w:r>
            <w:r w:rsidR="00CF0A64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 xml:space="preserve"> و آشنایی با دستگاههای الکتروشیمی</w:t>
            </w:r>
          </w:p>
          <w:p w14:paraId="26B99A6D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</w:p>
        </w:tc>
      </w:tr>
      <w:tr w:rsidR="00A44C3C" w:rsidRPr="00B11A1F" w14:paraId="2BA9FCB5" w14:textId="77777777" w:rsidTr="00F170EB">
        <w:trPr>
          <w:trHeight w:val="5179"/>
        </w:trPr>
        <w:tc>
          <w:tcPr>
            <w:tcW w:w="9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C75B3E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lastRenderedPageBreak/>
              <w:t xml:space="preserve">اهداف یادگیری:   </w:t>
            </w:r>
          </w:p>
          <w:p w14:paraId="04041518" w14:textId="77777777" w:rsidR="00A44C3C" w:rsidRPr="00B11A1F" w:rsidRDefault="00A44C3C" w:rsidP="00CF0A64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یادگیری </w:t>
            </w:r>
            <w:r w:rsidR="00CF0A64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 xml:space="preserve">واکنش های </w:t>
            </w:r>
            <w:r w:rsidR="00CF0A64">
              <w:rPr>
                <w:rFonts w:ascii="Adobe Arabic" w:hAnsi="Adobe Arabic" w:cs="Adobe Arabic"/>
                <w:b/>
                <w:bCs/>
                <w:sz w:val="32"/>
                <w:szCs w:val="32"/>
              </w:rPr>
              <w:t>Redox</w:t>
            </w:r>
            <w:r w:rsidR="00CF0A64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 xml:space="preserve"> و آشنایی با جداول الکتروشیمیایی.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 روش های</w:t>
            </w:r>
            <w:r w:rsidR="00CF0A64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 xml:space="preserve"> تیتراسیون و غیر تیتراسیون در تعیین مقدار مواد،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 </w:t>
            </w:r>
            <w:r w:rsidR="00CF0A64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</w:rPr>
              <w:t>تکنیک های الکتروشیمی مانند پتانسیومتری، کولن سنجی و وزن سنجی،ولتامتری آمپرومتری و هدایت سنجی</w:t>
            </w:r>
          </w:p>
        </w:tc>
      </w:tr>
      <w:tr w:rsidR="00A44C3C" w:rsidRPr="00B11A1F" w14:paraId="74B8C78C" w14:textId="77777777" w:rsidTr="00F170EB">
        <w:trPr>
          <w:trHeight w:val="5179"/>
        </w:trPr>
        <w:tc>
          <w:tcPr>
            <w:tcW w:w="9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506E11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رفتار ورودی:</w:t>
            </w:r>
          </w:p>
          <w:p w14:paraId="2F9B5280" w14:textId="77777777" w:rsidR="00A44C3C" w:rsidRPr="00B11A1F" w:rsidRDefault="00A44C3C" w:rsidP="00974D03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دانشجویان باید </w:t>
            </w:r>
            <w:r w:rsidR="00974D03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با مفاهیم اولیه ساختار محلول ها، واحدهای غلظتی و ثابت های تعادل در انواع واکنش های اسید و باز، رسوبی و تشکیل کمپلکس آشنایی داشته باشد.</w:t>
            </w:r>
          </w:p>
        </w:tc>
      </w:tr>
      <w:tr w:rsidR="00A44C3C" w:rsidRPr="00B11A1F" w14:paraId="18EAF1EC" w14:textId="77777777" w:rsidTr="00F170EB">
        <w:trPr>
          <w:trHeight w:val="1649"/>
        </w:trPr>
        <w:tc>
          <w:tcPr>
            <w:tcW w:w="9693" w:type="dxa"/>
            <w:gridSpan w:val="3"/>
            <w:tcBorders>
              <w:top w:val="single" w:sz="4" w:space="0" w:color="auto"/>
            </w:tcBorders>
          </w:tcPr>
          <w:p w14:paraId="6FCC37E6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مواد و امکانات آموزشی:</w:t>
            </w:r>
          </w:p>
          <w:p w14:paraId="08895E15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            سیستم آموزش مجازی، لب تاپ، قلم نوری</w:t>
            </w:r>
          </w:p>
        </w:tc>
      </w:tr>
      <w:tr w:rsidR="00A44C3C" w:rsidRPr="00B11A1F" w14:paraId="2CDB2B71" w14:textId="77777777" w:rsidTr="00F170EB">
        <w:trPr>
          <w:trHeight w:val="1741"/>
        </w:trPr>
        <w:tc>
          <w:tcPr>
            <w:tcW w:w="9693" w:type="dxa"/>
            <w:gridSpan w:val="3"/>
            <w:tcBorders>
              <w:top w:val="single" w:sz="4" w:space="0" w:color="auto"/>
            </w:tcBorders>
          </w:tcPr>
          <w:p w14:paraId="084F973F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روش تدریس:</w:t>
            </w:r>
          </w:p>
          <w:p w14:paraId="7069FB50" w14:textId="77777777" w:rsidR="00A44C3C" w:rsidRPr="00B11A1F" w:rsidRDefault="003F4A43" w:rsidP="00974D03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سخنرانی، نمایش </w:t>
            </w:r>
            <w:r w:rsidR="00974D03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فیلم، پ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رسش و </w:t>
            </w:r>
            <w:r w:rsidR="00974D03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پا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سخ و مشارکتی</w:t>
            </w:r>
            <w:r w:rsidR="00A44C3C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A44C3C" w:rsidRPr="00B11A1F" w14:paraId="78CEC6D8" w14:textId="77777777" w:rsidTr="00F170EB">
        <w:trPr>
          <w:trHeight w:val="1505"/>
        </w:trPr>
        <w:tc>
          <w:tcPr>
            <w:tcW w:w="9693" w:type="dxa"/>
            <w:gridSpan w:val="3"/>
            <w:tcBorders>
              <w:top w:val="single" w:sz="4" w:space="0" w:color="auto"/>
            </w:tcBorders>
          </w:tcPr>
          <w:p w14:paraId="6F1E5FCC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lastRenderedPageBreak/>
              <w:t>وظایف دانشجو:</w:t>
            </w:r>
          </w:p>
          <w:p w14:paraId="7B4DF577" w14:textId="77777777" w:rsidR="00A44C3C" w:rsidRPr="00B11A1F" w:rsidRDefault="003F4A43" w:rsidP="00631352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شرکت در کلاس </w:t>
            </w:r>
            <w:r w:rsidR="00631352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،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 تعامل و فعال بودن </w:t>
            </w:r>
            <w:r w:rsidR="000B545D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. تحقیق </w:t>
            </w:r>
            <w:r w:rsidR="006F1EFE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، ارسال به موقع تکالیف</w:t>
            </w:r>
          </w:p>
        </w:tc>
      </w:tr>
      <w:tr w:rsidR="00A44C3C" w:rsidRPr="00B11A1F" w14:paraId="7B83435A" w14:textId="77777777" w:rsidTr="00F170EB">
        <w:trPr>
          <w:trHeight w:val="1771"/>
        </w:trPr>
        <w:tc>
          <w:tcPr>
            <w:tcW w:w="9693" w:type="dxa"/>
            <w:gridSpan w:val="3"/>
            <w:tcBorders>
              <w:top w:val="single" w:sz="4" w:space="0" w:color="auto"/>
            </w:tcBorders>
          </w:tcPr>
          <w:p w14:paraId="2FAF4CF9" w14:textId="77777777" w:rsidR="00A44C3C" w:rsidRPr="00B11A1F" w:rsidRDefault="00A44C3C" w:rsidP="00A44C3C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شیوه ارزشیابی:</w:t>
            </w:r>
          </w:p>
          <w:p w14:paraId="7328B3B6" w14:textId="77777777" w:rsidR="003F4A43" w:rsidRPr="00B11A1F" w:rsidRDefault="00631352" w:rsidP="00631352">
            <w:pPr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</w:pP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پ</w:t>
            </w:r>
            <w:r w:rsidR="000B545D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رسش  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و پ</w:t>
            </w:r>
            <w:r w:rsidR="000B545D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اسخ .شفا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هی</w:t>
            </w:r>
            <w:r w:rsidR="000B545D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 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 xml:space="preserve">، کوییز در طول ترم، </w:t>
            </w:r>
            <w:r w:rsidR="000B545D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ازمون کتبی و حل مس</w:t>
            </w:r>
            <w:r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ا</w:t>
            </w:r>
            <w:r w:rsidR="000B545D" w:rsidRPr="00B11A1F">
              <w:rPr>
                <w:rFonts w:ascii="Adobe Arabic" w:hAnsi="Adobe Arabic" w:cs="Adobe Arabic"/>
                <w:b/>
                <w:bCs/>
                <w:sz w:val="32"/>
                <w:szCs w:val="32"/>
                <w:rtl/>
              </w:rPr>
              <w:t>له 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3977"/>
        <w:tblW w:w="10458" w:type="dxa"/>
        <w:tblLook w:val="04A0" w:firstRow="1" w:lastRow="0" w:firstColumn="1" w:lastColumn="0" w:noHBand="0" w:noVBand="1"/>
      </w:tblPr>
      <w:tblGrid>
        <w:gridCol w:w="5472"/>
        <w:gridCol w:w="3708"/>
        <w:gridCol w:w="1278"/>
      </w:tblGrid>
      <w:tr w:rsidR="00BE24A5" w14:paraId="513472BC" w14:textId="77777777" w:rsidTr="00A63145">
        <w:tc>
          <w:tcPr>
            <w:tcW w:w="5472" w:type="dxa"/>
            <w:tcBorders>
              <w:right w:val="single" w:sz="4" w:space="0" w:color="auto"/>
            </w:tcBorders>
          </w:tcPr>
          <w:p w14:paraId="75BBC5CF" w14:textId="77777777" w:rsidR="00BE24A5" w:rsidRPr="008F2EB7" w:rsidRDefault="00BE24A5" w:rsidP="00BE24A5">
            <w:pPr>
              <w:tabs>
                <w:tab w:val="left" w:pos="801"/>
              </w:tabs>
              <w:rPr>
                <w:rFonts w:cs="B Mitra"/>
                <w:sz w:val="28"/>
                <w:szCs w:val="28"/>
                <w:rtl/>
              </w:rPr>
            </w:pPr>
            <w:r w:rsidRPr="00C176E3">
              <w:rPr>
                <w:rFonts w:cs="B Mitra" w:hint="cs"/>
                <w:sz w:val="28"/>
                <w:szCs w:val="28"/>
                <w:rtl/>
              </w:rPr>
              <w:t xml:space="preserve">پيل‌هاي الكتروشيميائي و انواع آنها </w:t>
            </w:r>
          </w:p>
        </w:tc>
        <w:tc>
          <w:tcPr>
            <w:tcW w:w="3708" w:type="dxa"/>
          </w:tcPr>
          <w:p w14:paraId="3FA0889D" w14:textId="77777777" w:rsidR="00BE24A5" w:rsidRDefault="00BE24A5" w:rsidP="00BE24A5">
            <w:pPr>
              <w:jc w:val="center"/>
            </w:pPr>
            <w:r w:rsidRPr="000F45A5">
              <w:rPr>
                <w:rFonts w:cs="B Mitra" w:hint="cs"/>
                <w:sz w:val="28"/>
                <w:szCs w:val="28"/>
                <w:rtl/>
              </w:rPr>
              <w:t>واكنش‌هاي اكسايش كاهش‌</w:t>
            </w:r>
          </w:p>
        </w:tc>
        <w:tc>
          <w:tcPr>
            <w:tcW w:w="1278" w:type="dxa"/>
          </w:tcPr>
          <w:p w14:paraId="0CA5D6F7" w14:textId="77777777" w:rsidR="00BE24A5" w:rsidRPr="009C4178" w:rsidRDefault="00BE24A5" w:rsidP="00BE24A5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BE24A5" w14:paraId="65B48ECA" w14:textId="77777777" w:rsidTr="00A63145">
        <w:tc>
          <w:tcPr>
            <w:tcW w:w="5472" w:type="dxa"/>
            <w:tcBorders>
              <w:right w:val="single" w:sz="4" w:space="0" w:color="auto"/>
            </w:tcBorders>
          </w:tcPr>
          <w:p w14:paraId="64226831" w14:textId="77777777" w:rsidR="00BE24A5" w:rsidRPr="008F2EB7" w:rsidRDefault="00BE24A5" w:rsidP="00BE24A5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معرفی </w:t>
            </w:r>
            <w:r w:rsidRPr="0054173B">
              <w:rPr>
                <w:rFonts w:cs="B Mitra" w:hint="cs"/>
                <w:sz w:val="28"/>
                <w:szCs w:val="28"/>
                <w:rtl/>
              </w:rPr>
              <w:t>مع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ادلة نرنست و </w:t>
            </w:r>
            <w:r w:rsidRPr="00C176E3">
              <w:rPr>
                <w:rFonts w:cs="B Mitra" w:hint="cs"/>
                <w:sz w:val="28"/>
                <w:szCs w:val="28"/>
                <w:rtl/>
              </w:rPr>
              <w:t>پتانسيل الكترود و عوامل مؤثر بر آن،</w:t>
            </w:r>
          </w:p>
        </w:tc>
        <w:tc>
          <w:tcPr>
            <w:tcW w:w="3708" w:type="dxa"/>
          </w:tcPr>
          <w:p w14:paraId="17040E19" w14:textId="77777777" w:rsidR="00BE24A5" w:rsidRDefault="00BE24A5" w:rsidP="00BE24A5">
            <w:pPr>
              <w:jc w:val="center"/>
            </w:pPr>
            <w:r w:rsidRPr="000F45A5">
              <w:rPr>
                <w:rFonts w:cs="B Mitra" w:hint="cs"/>
                <w:sz w:val="28"/>
                <w:szCs w:val="28"/>
                <w:rtl/>
              </w:rPr>
              <w:t>واكنش‌هاي اكسايش كاهش‌</w:t>
            </w:r>
          </w:p>
        </w:tc>
        <w:tc>
          <w:tcPr>
            <w:tcW w:w="1278" w:type="dxa"/>
          </w:tcPr>
          <w:p w14:paraId="119D96F2" w14:textId="77777777" w:rsidR="00BE24A5" w:rsidRPr="009C4178" w:rsidRDefault="00BE24A5" w:rsidP="00BE24A5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BE24A5" w14:paraId="49609381" w14:textId="77777777" w:rsidTr="00A63145">
        <w:tc>
          <w:tcPr>
            <w:tcW w:w="5472" w:type="dxa"/>
            <w:tcBorders>
              <w:right w:val="single" w:sz="4" w:space="0" w:color="auto"/>
            </w:tcBorders>
          </w:tcPr>
          <w:p w14:paraId="5AD6C328" w14:textId="77777777" w:rsidR="00BE24A5" w:rsidRPr="008F2EB7" w:rsidRDefault="00BE24A5" w:rsidP="00BE24A5">
            <w:pPr>
              <w:rPr>
                <w:rFonts w:cs="B Mitra"/>
                <w:sz w:val="28"/>
                <w:szCs w:val="28"/>
                <w:rtl/>
              </w:rPr>
            </w:pPr>
            <w:r w:rsidRPr="00E82A9C">
              <w:rPr>
                <w:rFonts w:cs="B Mitra" w:hint="cs"/>
                <w:sz w:val="28"/>
                <w:szCs w:val="28"/>
                <w:rtl/>
              </w:rPr>
              <w:t>موازنه واكنش‌هاي اكسايش كاهش‌</w:t>
            </w:r>
          </w:p>
        </w:tc>
        <w:tc>
          <w:tcPr>
            <w:tcW w:w="3708" w:type="dxa"/>
          </w:tcPr>
          <w:p w14:paraId="7C09C552" w14:textId="77777777" w:rsidR="00BE24A5" w:rsidRDefault="00BE24A5" w:rsidP="00BE24A5">
            <w:pPr>
              <w:jc w:val="center"/>
            </w:pPr>
            <w:r w:rsidRPr="000F45A5">
              <w:rPr>
                <w:rFonts w:cs="B Mitra" w:hint="cs"/>
                <w:sz w:val="28"/>
                <w:szCs w:val="28"/>
                <w:rtl/>
              </w:rPr>
              <w:t>واكنش‌هاي اكسايش كاهش‌</w:t>
            </w:r>
          </w:p>
        </w:tc>
        <w:tc>
          <w:tcPr>
            <w:tcW w:w="1278" w:type="dxa"/>
          </w:tcPr>
          <w:p w14:paraId="1DE3DB4B" w14:textId="77777777" w:rsidR="00BE24A5" w:rsidRPr="009C4178" w:rsidRDefault="00BE24A5" w:rsidP="00BE24A5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BE24A5" w14:paraId="5CFE1D25" w14:textId="77777777" w:rsidTr="00C33D67">
        <w:tc>
          <w:tcPr>
            <w:tcW w:w="5472" w:type="dxa"/>
            <w:tcBorders>
              <w:right w:val="single" w:sz="4" w:space="0" w:color="auto"/>
            </w:tcBorders>
          </w:tcPr>
          <w:p w14:paraId="19078BBD" w14:textId="77777777" w:rsidR="00BE24A5" w:rsidRPr="008F2EB7" w:rsidRDefault="00BE24A5" w:rsidP="00BE24A5">
            <w:pPr>
              <w:rPr>
                <w:rFonts w:cs="B Mitra"/>
                <w:sz w:val="28"/>
                <w:szCs w:val="28"/>
                <w:rtl/>
              </w:rPr>
            </w:pPr>
            <w:r w:rsidRPr="002D3D7B">
              <w:rPr>
                <w:rFonts w:cs="B Mitra" w:hint="cs"/>
                <w:sz w:val="28"/>
                <w:szCs w:val="28"/>
                <w:rtl/>
              </w:rPr>
              <w:t>تعادلات اكسايش كاهش، انواع تيتراسيون‌هاي اكسايش كاهش، شناساگرهاي اكسايش كاهش، كاربرد تيتراسيون‌هاي اكسايش كاهش</w:t>
            </w:r>
          </w:p>
        </w:tc>
        <w:tc>
          <w:tcPr>
            <w:tcW w:w="3708" w:type="dxa"/>
          </w:tcPr>
          <w:p w14:paraId="51889D43" w14:textId="77777777" w:rsidR="00BE24A5" w:rsidRDefault="00BE24A5" w:rsidP="00BE24A5">
            <w:pPr>
              <w:jc w:val="center"/>
            </w:pPr>
            <w:r w:rsidRPr="000F45A5">
              <w:rPr>
                <w:rFonts w:cs="B Mitra" w:hint="cs"/>
                <w:sz w:val="28"/>
                <w:szCs w:val="28"/>
                <w:rtl/>
              </w:rPr>
              <w:t>واكنش‌هاي اكسايش كاهش‌</w:t>
            </w:r>
          </w:p>
        </w:tc>
        <w:tc>
          <w:tcPr>
            <w:tcW w:w="1278" w:type="dxa"/>
          </w:tcPr>
          <w:p w14:paraId="0105F7BF" w14:textId="77777777" w:rsidR="00BE24A5" w:rsidRPr="009C4178" w:rsidRDefault="00BE24A5" w:rsidP="00BE24A5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BE24A5" w14:paraId="55B273BE" w14:textId="77777777" w:rsidTr="00C33D67">
        <w:tc>
          <w:tcPr>
            <w:tcW w:w="5472" w:type="dxa"/>
            <w:tcBorders>
              <w:right w:val="single" w:sz="4" w:space="0" w:color="auto"/>
            </w:tcBorders>
          </w:tcPr>
          <w:p w14:paraId="1BB10E94" w14:textId="77777777" w:rsidR="00BE24A5" w:rsidRPr="002D3D7B" w:rsidRDefault="00BE24A5" w:rsidP="00BE24A5">
            <w:pPr>
              <w:rPr>
                <w:rFonts w:cs="B Mitra"/>
                <w:sz w:val="28"/>
                <w:szCs w:val="28"/>
              </w:rPr>
            </w:pPr>
            <w:r w:rsidRPr="002D3D7B">
              <w:rPr>
                <w:rFonts w:cs="B Mitra" w:hint="eastAsia"/>
                <w:sz w:val="28"/>
                <w:szCs w:val="28"/>
                <w:rtl/>
              </w:rPr>
              <w:t>روشهاي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پتانسيومتري،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انواع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الكترودهاي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شناساگر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و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مرجع</w:t>
            </w:r>
          </w:p>
        </w:tc>
        <w:tc>
          <w:tcPr>
            <w:tcW w:w="3708" w:type="dxa"/>
          </w:tcPr>
          <w:p w14:paraId="7289058D" w14:textId="77777777" w:rsidR="00BE24A5" w:rsidRDefault="00BE24A5" w:rsidP="00BE24A5">
            <w:pPr>
              <w:jc w:val="center"/>
            </w:pPr>
            <w:r w:rsidRPr="00FA3142">
              <w:rPr>
                <w:rFonts w:cs="B Mitra" w:hint="eastAsia"/>
                <w:sz w:val="28"/>
                <w:szCs w:val="28"/>
                <w:rtl/>
              </w:rPr>
              <w:t>روشهاي</w:t>
            </w:r>
            <w:r w:rsidRPr="00FA3142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FA3142">
              <w:rPr>
                <w:rFonts w:cs="B Mitra" w:hint="eastAsia"/>
                <w:sz w:val="28"/>
                <w:szCs w:val="28"/>
                <w:rtl/>
              </w:rPr>
              <w:t>پتانسيومتري</w:t>
            </w:r>
          </w:p>
        </w:tc>
        <w:tc>
          <w:tcPr>
            <w:tcW w:w="1278" w:type="dxa"/>
          </w:tcPr>
          <w:p w14:paraId="0DA6DE7F" w14:textId="77777777" w:rsidR="00BE24A5" w:rsidRPr="009C4178" w:rsidRDefault="00BE24A5" w:rsidP="00BE24A5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BE24A5" w14:paraId="59969E73" w14:textId="77777777" w:rsidTr="001F368B">
        <w:tc>
          <w:tcPr>
            <w:tcW w:w="5472" w:type="dxa"/>
            <w:tcBorders>
              <w:right w:val="double" w:sz="4" w:space="0" w:color="auto"/>
            </w:tcBorders>
          </w:tcPr>
          <w:p w14:paraId="3A0F3669" w14:textId="77777777" w:rsidR="00BE24A5" w:rsidRPr="00F170EB" w:rsidRDefault="00BE24A5" w:rsidP="00BE24A5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F170EB">
              <w:rPr>
                <w:rFonts w:cs="B Nazanin" w:hint="cs"/>
                <w:b/>
                <w:bCs/>
                <w:rtl/>
              </w:rPr>
              <w:t>کاربرد</w:t>
            </w:r>
            <w:r w:rsidRPr="00F170EB">
              <w:rPr>
                <w:rFonts w:cs="B Nazanin"/>
                <w:b/>
                <w:bCs/>
                <w:rtl/>
              </w:rPr>
              <w:t xml:space="preserve"> </w:t>
            </w:r>
            <w:r w:rsidRPr="00F170EB">
              <w:rPr>
                <w:rFonts w:cs="B Nazanin" w:hint="cs"/>
                <w:b/>
                <w:bCs/>
                <w:rtl/>
              </w:rPr>
              <w:t>روشهای</w:t>
            </w:r>
            <w:r w:rsidRPr="00F170EB">
              <w:rPr>
                <w:rFonts w:cs="B Nazanin"/>
                <w:b/>
                <w:bCs/>
                <w:rtl/>
              </w:rPr>
              <w:t xml:space="preserve"> </w:t>
            </w:r>
            <w:r w:rsidRPr="00F170EB">
              <w:rPr>
                <w:rFonts w:cs="B Nazanin" w:hint="cs"/>
                <w:b/>
                <w:bCs/>
                <w:rtl/>
              </w:rPr>
              <w:t>پتانسیومتری</w:t>
            </w:r>
          </w:p>
          <w:p w14:paraId="74A733AE" w14:textId="77777777" w:rsidR="00BE24A5" w:rsidRPr="00353EE1" w:rsidRDefault="00BE24A5" w:rsidP="00BE24A5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F170EB">
              <w:rPr>
                <w:rFonts w:cs="B Nazanin" w:hint="cs"/>
                <w:b/>
                <w:bCs/>
                <w:rtl/>
              </w:rPr>
              <w:t>تيتراسيونهاي</w:t>
            </w:r>
            <w:r w:rsidRPr="00F170EB">
              <w:rPr>
                <w:rFonts w:cs="B Nazanin"/>
                <w:b/>
                <w:bCs/>
                <w:rtl/>
              </w:rPr>
              <w:t xml:space="preserve"> </w:t>
            </w:r>
            <w:r w:rsidRPr="00F170EB">
              <w:rPr>
                <w:rFonts w:cs="B Nazanin" w:hint="cs"/>
                <w:b/>
                <w:bCs/>
                <w:rtl/>
              </w:rPr>
              <w:t>پتانسيومتري،</w:t>
            </w:r>
            <w:r w:rsidRPr="00F170EB">
              <w:rPr>
                <w:rFonts w:cs="B Nazanin"/>
                <w:b/>
                <w:bCs/>
                <w:rtl/>
              </w:rPr>
              <w:t xml:space="preserve"> </w:t>
            </w:r>
            <w:r w:rsidRPr="00F170EB">
              <w:rPr>
                <w:rFonts w:cs="B Nazanin" w:hint="cs"/>
                <w:b/>
                <w:bCs/>
                <w:rtl/>
              </w:rPr>
              <w:t>رسم</w:t>
            </w:r>
            <w:r w:rsidRPr="00F170EB">
              <w:rPr>
                <w:rFonts w:cs="B Nazanin"/>
                <w:b/>
                <w:bCs/>
                <w:rtl/>
              </w:rPr>
              <w:t xml:space="preserve"> </w:t>
            </w:r>
            <w:r w:rsidRPr="00F170EB">
              <w:rPr>
                <w:rFonts w:cs="B Nazanin" w:hint="cs"/>
                <w:b/>
                <w:bCs/>
                <w:rtl/>
              </w:rPr>
              <w:t>انواع</w:t>
            </w:r>
            <w:r w:rsidRPr="00F170EB">
              <w:rPr>
                <w:rFonts w:cs="B Nazanin"/>
                <w:b/>
                <w:bCs/>
                <w:rtl/>
              </w:rPr>
              <w:t xml:space="preserve"> </w:t>
            </w:r>
            <w:r w:rsidRPr="00F170EB">
              <w:rPr>
                <w:rFonts w:cs="B Nazanin" w:hint="cs"/>
                <w:b/>
                <w:bCs/>
                <w:rtl/>
              </w:rPr>
              <w:t>نمودارهای</w:t>
            </w:r>
            <w:r w:rsidRPr="00F170EB">
              <w:rPr>
                <w:rFonts w:cs="B Nazanin"/>
                <w:b/>
                <w:bCs/>
                <w:rtl/>
              </w:rPr>
              <w:t xml:space="preserve"> </w:t>
            </w:r>
            <w:r w:rsidRPr="00F170EB">
              <w:rPr>
                <w:rFonts w:cs="B Nazanin" w:hint="cs"/>
                <w:b/>
                <w:bCs/>
                <w:rtl/>
              </w:rPr>
              <w:t>تیتراسیون،</w:t>
            </w:r>
          </w:p>
        </w:tc>
        <w:tc>
          <w:tcPr>
            <w:tcW w:w="3708" w:type="dxa"/>
          </w:tcPr>
          <w:p w14:paraId="4D769CBC" w14:textId="77777777" w:rsidR="00BE24A5" w:rsidRDefault="00BE24A5" w:rsidP="00BE24A5">
            <w:pPr>
              <w:jc w:val="center"/>
            </w:pPr>
            <w:r w:rsidRPr="00FA3142">
              <w:rPr>
                <w:rFonts w:cs="B Mitra" w:hint="eastAsia"/>
                <w:sz w:val="28"/>
                <w:szCs w:val="28"/>
                <w:rtl/>
              </w:rPr>
              <w:t>روشهاي</w:t>
            </w:r>
            <w:r w:rsidRPr="00FA3142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FA3142">
              <w:rPr>
                <w:rFonts w:cs="B Mitra" w:hint="eastAsia"/>
                <w:sz w:val="28"/>
                <w:szCs w:val="28"/>
                <w:rtl/>
              </w:rPr>
              <w:t>پتانسيومتري</w:t>
            </w:r>
          </w:p>
        </w:tc>
        <w:tc>
          <w:tcPr>
            <w:tcW w:w="1278" w:type="dxa"/>
          </w:tcPr>
          <w:p w14:paraId="5A67C252" w14:textId="77777777" w:rsidR="00BE24A5" w:rsidRPr="009C4178" w:rsidRDefault="00BE24A5" w:rsidP="00BE24A5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F170EB" w14:paraId="43401E34" w14:textId="77777777" w:rsidTr="00741BCE">
        <w:tc>
          <w:tcPr>
            <w:tcW w:w="5472" w:type="dxa"/>
            <w:tcBorders>
              <w:bottom w:val="single" w:sz="4" w:space="0" w:color="auto"/>
              <w:right w:val="single" w:sz="4" w:space="0" w:color="auto"/>
            </w:tcBorders>
          </w:tcPr>
          <w:p w14:paraId="024999BE" w14:textId="77777777" w:rsidR="00F170EB" w:rsidRPr="002D3D7B" w:rsidRDefault="00F170EB" w:rsidP="00F170EB">
            <w:pPr>
              <w:rPr>
                <w:rFonts w:cs="B Mitra"/>
                <w:sz w:val="28"/>
                <w:szCs w:val="28"/>
              </w:rPr>
            </w:pPr>
            <w:r w:rsidRPr="002D3D7B">
              <w:rPr>
                <w:rFonts w:cs="B Mitra" w:hint="eastAsia"/>
                <w:sz w:val="28"/>
                <w:szCs w:val="28"/>
                <w:rtl/>
              </w:rPr>
              <w:t>الکترول</w:t>
            </w:r>
            <w:r w:rsidRPr="002D3D7B">
              <w:rPr>
                <w:rFonts w:cs="B Mitra" w:hint="cs"/>
                <w:sz w:val="28"/>
                <w:szCs w:val="28"/>
                <w:rtl/>
              </w:rPr>
              <w:t>ی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ز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توده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ا</w:t>
            </w:r>
            <w:r w:rsidRPr="002D3D7B">
              <w:rPr>
                <w:rFonts w:cs="B Mitra" w:hint="cs"/>
                <w:sz w:val="28"/>
                <w:szCs w:val="28"/>
                <w:rtl/>
              </w:rPr>
              <w:t>ی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،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اثر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عبور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جر</w:t>
            </w:r>
            <w:r w:rsidRPr="002D3D7B">
              <w:rPr>
                <w:rFonts w:cs="B Mitra" w:hint="cs"/>
                <w:sz w:val="28"/>
                <w:szCs w:val="28"/>
                <w:rtl/>
              </w:rPr>
              <w:t>ی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ان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بر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پتانس</w:t>
            </w:r>
            <w:r w:rsidRPr="002D3D7B">
              <w:rPr>
                <w:rFonts w:cs="B Mitra" w:hint="cs"/>
                <w:sz w:val="28"/>
                <w:szCs w:val="28"/>
                <w:rtl/>
              </w:rPr>
              <w:t>ی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ل،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افت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اهمي،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پديدة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پلاريزاسيون</w:t>
            </w:r>
          </w:p>
        </w:tc>
        <w:tc>
          <w:tcPr>
            <w:tcW w:w="3708" w:type="dxa"/>
          </w:tcPr>
          <w:p w14:paraId="5C9BBA14" w14:textId="77777777" w:rsidR="00F170EB" w:rsidRPr="00B11A1F" w:rsidRDefault="00BE24A5" w:rsidP="00BE24A5">
            <w:pPr>
              <w:tabs>
                <w:tab w:val="center" w:pos="4514"/>
              </w:tabs>
              <w:jc w:val="center"/>
              <w:rPr>
                <w:rFonts w:cs="B Nazanin"/>
                <w:b/>
                <w:bCs/>
              </w:rPr>
            </w:pPr>
            <w:r w:rsidRPr="00BE24A5">
              <w:rPr>
                <w:rFonts w:cs="B Nazanin" w:hint="eastAsia"/>
                <w:b/>
                <w:bCs/>
                <w:rtl/>
                <w:lang w:bidi="fa-IR"/>
              </w:rPr>
              <w:t>الکترول</w:t>
            </w:r>
            <w:r w:rsidRPr="00BE24A5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BE24A5">
              <w:rPr>
                <w:rFonts w:cs="B Nazanin" w:hint="eastAsia"/>
                <w:b/>
                <w:bCs/>
                <w:rtl/>
                <w:lang w:bidi="fa-IR"/>
              </w:rPr>
              <w:t>ز</w:t>
            </w:r>
          </w:p>
        </w:tc>
        <w:tc>
          <w:tcPr>
            <w:tcW w:w="1278" w:type="dxa"/>
          </w:tcPr>
          <w:p w14:paraId="5D3E89FA" w14:textId="77777777" w:rsidR="00F170EB" w:rsidRPr="009C4178" w:rsidRDefault="00F170EB" w:rsidP="00F170EB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F170EB" w14:paraId="259CE4BD" w14:textId="77777777" w:rsidTr="00741BCE">
        <w:tc>
          <w:tcPr>
            <w:tcW w:w="5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7754" w14:textId="77777777" w:rsidR="00F170EB" w:rsidRPr="002D3D7B" w:rsidRDefault="00F170EB" w:rsidP="00F170EB">
            <w:pPr>
              <w:rPr>
                <w:rFonts w:cs="B Mitra"/>
                <w:sz w:val="28"/>
                <w:szCs w:val="28"/>
              </w:rPr>
            </w:pPr>
            <w:r w:rsidRPr="002D3D7B">
              <w:rPr>
                <w:rFonts w:cs="B Mitra" w:hint="eastAsia"/>
                <w:sz w:val="28"/>
                <w:szCs w:val="28"/>
                <w:rtl/>
              </w:rPr>
              <w:t>انواع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پلاريزاسيون،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اشاره‌اي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بر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منحني‌هاي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شدت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جريان،عوامل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موثر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بر</w:t>
            </w:r>
            <w:r w:rsidRPr="002D3D7B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پلار</w:t>
            </w:r>
            <w:r w:rsidRPr="002D3D7B">
              <w:rPr>
                <w:rFonts w:cs="B Mitra" w:hint="cs"/>
                <w:sz w:val="28"/>
                <w:szCs w:val="28"/>
                <w:rtl/>
              </w:rPr>
              <w:t>ی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زاس</w:t>
            </w:r>
            <w:r w:rsidRPr="002D3D7B">
              <w:rPr>
                <w:rFonts w:cs="B Mitra" w:hint="cs"/>
                <w:sz w:val="28"/>
                <w:szCs w:val="28"/>
                <w:rtl/>
              </w:rPr>
              <w:t>ی</w:t>
            </w:r>
            <w:r w:rsidRPr="002D3D7B">
              <w:rPr>
                <w:rFonts w:cs="B Mitra" w:hint="eastAsia"/>
                <w:sz w:val="28"/>
                <w:szCs w:val="28"/>
                <w:rtl/>
              </w:rPr>
              <w:t>ون</w:t>
            </w:r>
          </w:p>
        </w:tc>
        <w:tc>
          <w:tcPr>
            <w:tcW w:w="3708" w:type="dxa"/>
          </w:tcPr>
          <w:p w14:paraId="04957B1B" w14:textId="77777777" w:rsidR="00F170EB" w:rsidRPr="00B11A1F" w:rsidRDefault="00BE24A5" w:rsidP="00BE24A5">
            <w:pPr>
              <w:tabs>
                <w:tab w:val="center" w:pos="4514"/>
              </w:tabs>
              <w:jc w:val="center"/>
              <w:rPr>
                <w:rFonts w:cs="B Nazanin"/>
                <w:b/>
                <w:bCs/>
              </w:rPr>
            </w:pPr>
            <w:r w:rsidRPr="00BE24A5">
              <w:rPr>
                <w:rFonts w:cs="B Nazanin" w:hint="eastAsia"/>
                <w:b/>
                <w:bCs/>
                <w:rtl/>
                <w:lang w:bidi="fa-IR"/>
              </w:rPr>
              <w:t>الکترول</w:t>
            </w:r>
            <w:r w:rsidRPr="00BE24A5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BE24A5">
              <w:rPr>
                <w:rFonts w:cs="B Nazanin" w:hint="eastAsia"/>
                <w:b/>
                <w:bCs/>
                <w:rtl/>
                <w:lang w:bidi="fa-IR"/>
              </w:rPr>
              <w:t>ز</w:t>
            </w:r>
          </w:p>
        </w:tc>
        <w:tc>
          <w:tcPr>
            <w:tcW w:w="1278" w:type="dxa"/>
          </w:tcPr>
          <w:p w14:paraId="75A06703" w14:textId="77777777" w:rsidR="00F170EB" w:rsidRPr="009C4178" w:rsidRDefault="00F170EB" w:rsidP="00F170EB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1F368B" w14:paraId="270AA0DE" w14:textId="77777777" w:rsidTr="001F368B">
        <w:tc>
          <w:tcPr>
            <w:tcW w:w="5472" w:type="dxa"/>
            <w:tcBorders>
              <w:right w:val="double" w:sz="4" w:space="0" w:color="auto"/>
            </w:tcBorders>
          </w:tcPr>
          <w:p w14:paraId="0EFFE9E0" w14:textId="77777777" w:rsidR="001F368B" w:rsidRPr="00353EE1" w:rsidRDefault="00806727" w:rsidP="001F368B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3708" w:type="dxa"/>
          </w:tcPr>
          <w:p w14:paraId="0ABBE73B" w14:textId="77777777" w:rsidR="001F368B" w:rsidRPr="00B11A1F" w:rsidRDefault="00806727" w:rsidP="00B11A1F">
            <w:pPr>
              <w:tabs>
                <w:tab w:val="center" w:pos="4514"/>
              </w:tabs>
              <w:jc w:val="center"/>
              <w:rPr>
                <w:rFonts w:cs="B Nazanin"/>
                <w:b/>
                <w:bCs/>
              </w:rPr>
            </w:pPr>
            <w:r w:rsidRPr="00B11A1F">
              <w:rPr>
                <w:rFonts w:cs="B Nazanin" w:hint="cs"/>
                <w:b/>
                <w:bCs/>
                <w:rtl/>
              </w:rPr>
              <w:t>آزمون میان ترم</w:t>
            </w:r>
          </w:p>
        </w:tc>
        <w:tc>
          <w:tcPr>
            <w:tcW w:w="1278" w:type="dxa"/>
          </w:tcPr>
          <w:p w14:paraId="65A28664" w14:textId="77777777" w:rsidR="001F368B" w:rsidRPr="009C4178" w:rsidRDefault="001F368B" w:rsidP="001F368B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1F368B" w14:paraId="4899B921" w14:textId="77777777" w:rsidTr="001F368B">
        <w:tc>
          <w:tcPr>
            <w:tcW w:w="5472" w:type="dxa"/>
            <w:tcBorders>
              <w:right w:val="double" w:sz="4" w:space="0" w:color="auto"/>
            </w:tcBorders>
          </w:tcPr>
          <w:p w14:paraId="5DCA25C2" w14:textId="77777777" w:rsidR="001F368B" w:rsidRPr="00983EE8" w:rsidRDefault="00F170EB" w:rsidP="00F170EB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F170E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كولومتري</w:t>
            </w:r>
            <w:r>
              <w:rPr>
                <w:rFonts w:ascii="Calibri" w:eastAsia="Times New Roman" w:hAnsi="Calibri" w:cs="B Mitra" w:hint="cs"/>
                <w:sz w:val="28"/>
                <w:szCs w:val="28"/>
                <w:rtl/>
                <w:lang w:bidi="fa-IR"/>
              </w:rPr>
              <w:t xml:space="preserve"> و الکترووزن سنجی،</w:t>
            </w:r>
            <w:r w:rsidRPr="00F170E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  <w:r w:rsidRPr="00F170E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اصول</w:t>
            </w:r>
            <w:r w:rsidRPr="00F170E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  <w:r w:rsidRPr="00F170E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و</w:t>
            </w:r>
            <w:r w:rsidRPr="00F170E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  <w:r w:rsidRPr="00F170E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دستگاهور</w:t>
            </w:r>
            <w:r w:rsidRPr="00F170EB">
              <w:rPr>
                <w:rFonts w:ascii="Calibri" w:eastAsia="Times New Roman" w:hAnsi="Calibri" w:cs="B Mitra" w:hint="cs"/>
                <w:sz w:val="28"/>
                <w:szCs w:val="28"/>
                <w:rtl/>
                <w:lang w:bidi="fa-IR"/>
              </w:rPr>
              <w:t>ی</w:t>
            </w:r>
            <w:r w:rsidRPr="00F170E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3708" w:type="dxa"/>
          </w:tcPr>
          <w:p w14:paraId="2F177DC3" w14:textId="77777777" w:rsidR="001F368B" w:rsidRPr="00B11A1F" w:rsidRDefault="00BE24A5" w:rsidP="00BE24A5">
            <w:pPr>
              <w:tabs>
                <w:tab w:val="center" w:pos="4514"/>
              </w:tabs>
              <w:jc w:val="center"/>
              <w:rPr>
                <w:rFonts w:cs="B Nazanin"/>
                <w:b/>
                <w:bCs/>
              </w:rPr>
            </w:pPr>
            <w:r w:rsidRPr="00BE24A5">
              <w:rPr>
                <w:rFonts w:cs="B Nazanin" w:hint="eastAsia"/>
                <w:b/>
                <w:bCs/>
                <w:rtl/>
                <w:lang w:bidi="fa-IR"/>
              </w:rPr>
              <w:t>كولومتري</w:t>
            </w:r>
            <w:r w:rsidRPr="00BE24A5">
              <w:rPr>
                <w:rFonts w:cs="B Nazanin" w:hint="cs"/>
                <w:b/>
                <w:bCs/>
                <w:rtl/>
                <w:lang w:bidi="fa-IR"/>
              </w:rPr>
              <w:t xml:space="preserve"> و الکترووزن سنجی</w:t>
            </w:r>
          </w:p>
        </w:tc>
        <w:tc>
          <w:tcPr>
            <w:tcW w:w="1278" w:type="dxa"/>
          </w:tcPr>
          <w:p w14:paraId="3340661A" w14:textId="77777777" w:rsidR="001F368B" w:rsidRPr="009C4178" w:rsidRDefault="001F368B" w:rsidP="001F368B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BE24A5" w14:paraId="761AF808" w14:textId="77777777" w:rsidTr="001F368B">
        <w:tc>
          <w:tcPr>
            <w:tcW w:w="5472" w:type="dxa"/>
            <w:tcBorders>
              <w:right w:val="double" w:sz="4" w:space="0" w:color="auto"/>
            </w:tcBorders>
          </w:tcPr>
          <w:p w14:paraId="4C5FFDFB" w14:textId="77777777" w:rsidR="00BE24A5" w:rsidRPr="00983EE8" w:rsidRDefault="00BE24A5" w:rsidP="00BE24A5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ولتامتري</w:t>
            </w:r>
            <w:r w:rsidRPr="00A9771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(</w:t>
            </w: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پلاروگرافي</w:t>
            </w:r>
            <w:r w:rsidRPr="00A9771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) </w:t>
            </w: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و</w:t>
            </w:r>
            <w:r w:rsidRPr="00A9771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اساس</w:t>
            </w:r>
            <w:r w:rsidRPr="00A9771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روش</w:t>
            </w:r>
            <w:r w:rsidRPr="00A9771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و</w:t>
            </w:r>
            <w:r w:rsidRPr="00A9771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دستگاهور</w:t>
            </w:r>
            <w:r w:rsidRPr="00A9771B">
              <w:rPr>
                <w:rFonts w:ascii="Calibri" w:eastAsia="Times New Roman" w:hAnsi="Calibri" w:cs="B Mitra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3708" w:type="dxa"/>
          </w:tcPr>
          <w:p w14:paraId="199F5B9B" w14:textId="77777777" w:rsidR="00BE24A5" w:rsidRDefault="00BE24A5" w:rsidP="00BE24A5">
            <w:pPr>
              <w:jc w:val="center"/>
            </w:pPr>
            <w:r w:rsidRPr="00D41C56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ولتامتري</w:t>
            </w:r>
          </w:p>
        </w:tc>
        <w:tc>
          <w:tcPr>
            <w:tcW w:w="1278" w:type="dxa"/>
          </w:tcPr>
          <w:p w14:paraId="1189FF7C" w14:textId="77777777" w:rsidR="00BE24A5" w:rsidRPr="009C4178" w:rsidRDefault="00BE24A5" w:rsidP="00BE24A5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BE24A5" w14:paraId="6604699B" w14:textId="77777777" w:rsidTr="001F368B">
        <w:tc>
          <w:tcPr>
            <w:tcW w:w="5472" w:type="dxa"/>
            <w:tcBorders>
              <w:right w:val="double" w:sz="4" w:space="0" w:color="auto"/>
            </w:tcBorders>
          </w:tcPr>
          <w:p w14:paraId="03AA4FC2" w14:textId="77777777" w:rsidR="00BE24A5" w:rsidRPr="00983EE8" w:rsidRDefault="00BE24A5" w:rsidP="00BE24A5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A9771B">
              <w:rPr>
                <w:rFonts w:cs="B Nazanin" w:hint="cs"/>
                <w:b/>
                <w:bCs/>
                <w:rtl/>
              </w:rPr>
              <w:t>اثر</w:t>
            </w:r>
            <w:r w:rsidRPr="00A9771B">
              <w:rPr>
                <w:rFonts w:cs="B Nazanin"/>
                <w:b/>
                <w:bCs/>
                <w:rtl/>
              </w:rPr>
              <w:t xml:space="preserve"> </w:t>
            </w:r>
            <w:r w:rsidRPr="00A9771B">
              <w:rPr>
                <w:rFonts w:cs="B Nazanin" w:hint="cs"/>
                <w:b/>
                <w:bCs/>
                <w:rtl/>
              </w:rPr>
              <w:t>عوامل</w:t>
            </w:r>
            <w:r w:rsidRPr="00A9771B">
              <w:rPr>
                <w:rFonts w:cs="B Nazanin"/>
                <w:b/>
                <w:bCs/>
                <w:rtl/>
              </w:rPr>
              <w:t xml:space="preserve"> </w:t>
            </w:r>
            <w:r w:rsidRPr="00A9771B">
              <w:rPr>
                <w:rFonts w:cs="B Nazanin" w:hint="cs"/>
                <w:b/>
                <w:bCs/>
                <w:rtl/>
              </w:rPr>
              <w:t>مختلف</w:t>
            </w:r>
            <w:r w:rsidRPr="00A9771B">
              <w:rPr>
                <w:rFonts w:cs="B Nazanin"/>
                <w:b/>
                <w:bCs/>
                <w:rtl/>
              </w:rPr>
              <w:t xml:space="preserve"> </w:t>
            </w:r>
            <w:r w:rsidRPr="00A9771B">
              <w:rPr>
                <w:rFonts w:cs="B Nazanin" w:hint="cs"/>
                <w:b/>
                <w:bCs/>
                <w:rtl/>
              </w:rPr>
              <w:t>بر</w:t>
            </w:r>
            <w:r w:rsidRPr="00A9771B">
              <w:rPr>
                <w:rFonts w:cs="B Nazanin"/>
                <w:b/>
                <w:bCs/>
                <w:rtl/>
              </w:rPr>
              <w:t xml:space="preserve"> </w:t>
            </w:r>
            <w:r w:rsidRPr="00A9771B">
              <w:rPr>
                <w:rFonts w:cs="B Nazanin" w:hint="cs"/>
                <w:b/>
                <w:bCs/>
                <w:rtl/>
              </w:rPr>
              <w:t>ولتاموگرام</w:t>
            </w:r>
            <w:r w:rsidRPr="00A9771B">
              <w:rPr>
                <w:rFonts w:cs="B Nazanin"/>
                <w:b/>
                <w:bCs/>
                <w:rtl/>
              </w:rPr>
              <w:t xml:space="preserve"> </w:t>
            </w:r>
            <w:r w:rsidRPr="00A9771B">
              <w:rPr>
                <w:rFonts w:cs="B Nazanin" w:hint="cs"/>
                <w:b/>
                <w:bCs/>
                <w:rtl/>
              </w:rPr>
              <w:t>ها</w:t>
            </w:r>
            <w:r w:rsidRPr="00A9771B">
              <w:rPr>
                <w:rFonts w:cs="B Nazanin"/>
                <w:b/>
                <w:bCs/>
                <w:rtl/>
              </w:rPr>
              <w:t>(</w:t>
            </w:r>
            <w:r w:rsidRPr="00A9771B">
              <w:rPr>
                <w:rFonts w:cs="B Nazanin" w:hint="cs"/>
                <w:b/>
                <w:bCs/>
                <w:rtl/>
              </w:rPr>
              <w:t>امواج</w:t>
            </w:r>
            <w:r w:rsidRPr="00A9771B">
              <w:rPr>
                <w:rFonts w:cs="B Nazanin"/>
                <w:b/>
                <w:bCs/>
                <w:rtl/>
              </w:rPr>
              <w:t xml:space="preserve"> </w:t>
            </w:r>
            <w:r w:rsidRPr="00A9771B">
              <w:rPr>
                <w:rFonts w:cs="B Nazanin" w:hint="cs"/>
                <w:b/>
                <w:bCs/>
                <w:rtl/>
              </w:rPr>
              <w:t>اکسیژن،</w:t>
            </w:r>
            <w:r w:rsidRPr="00A9771B">
              <w:rPr>
                <w:rFonts w:cs="B Nazanin"/>
                <w:b/>
                <w:bCs/>
                <w:rtl/>
              </w:rPr>
              <w:t xml:space="preserve"> </w:t>
            </w:r>
            <w:r w:rsidRPr="00A9771B">
              <w:rPr>
                <w:rFonts w:cs="B Nazanin"/>
                <w:b/>
                <w:bCs/>
              </w:rPr>
              <w:t>pH</w:t>
            </w:r>
            <w:r w:rsidRPr="00A9771B">
              <w:rPr>
                <w:rFonts w:cs="B Nazanin"/>
                <w:b/>
                <w:bCs/>
                <w:rtl/>
              </w:rPr>
              <w:t xml:space="preserve"> </w:t>
            </w:r>
            <w:r w:rsidRPr="00A9771B">
              <w:rPr>
                <w:rFonts w:cs="B Nazanin" w:hint="cs"/>
                <w:b/>
                <w:bCs/>
                <w:rtl/>
              </w:rPr>
              <w:t>و</w:t>
            </w:r>
            <w:r w:rsidRPr="00A9771B">
              <w:rPr>
                <w:rFonts w:cs="B Nazanin"/>
                <w:b/>
                <w:bCs/>
                <w:rtl/>
              </w:rPr>
              <w:t xml:space="preserve"> </w:t>
            </w:r>
            <w:r w:rsidRPr="00A9771B">
              <w:rPr>
                <w:rFonts w:cs="B Nazanin" w:hint="cs"/>
                <w:b/>
                <w:bCs/>
                <w:rtl/>
              </w:rPr>
              <w:t>تشکیل</w:t>
            </w:r>
            <w:r w:rsidRPr="00A9771B">
              <w:rPr>
                <w:rFonts w:cs="B Nazanin"/>
                <w:b/>
                <w:bCs/>
                <w:rtl/>
              </w:rPr>
              <w:t xml:space="preserve"> </w:t>
            </w:r>
            <w:r w:rsidRPr="00A9771B">
              <w:rPr>
                <w:rFonts w:cs="B Nazanin" w:hint="cs"/>
                <w:b/>
                <w:bCs/>
                <w:rtl/>
              </w:rPr>
              <w:t>کمپلکس</w:t>
            </w:r>
          </w:p>
        </w:tc>
        <w:tc>
          <w:tcPr>
            <w:tcW w:w="3708" w:type="dxa"/>
          </w:tcPr>
          <w:p w14:paraId="37C27AE7" w14:textId="77777777" w:rsidR="00BE24A5" w:rsidRDefault="00BE24A5" w:rsidP="00BE24A5">
            <w:pPr>
              <w:jc w:val="center"/>
            </w:pPr>
            <w:r w:rsidRPr="00D41C56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ولتامتري</w:t>
            </w:r>
          </w:p>
        </w:tc>
        <w:tc>
          <w:tcPr>
            <w:tcW w:w="1278" w:type="dxa"/>
          </w:tcPr>
          <w:p w14:paraId="3AF1B6F3" w14:textId="77777777" w:rsidR="00BE24A5" w:rsidRPr="009C4178" w:rsidRDefault="00BE24A5" w:rsidP="00BE24A5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BE24A5" w14:paraId="27AA0C9F" w14:textId="77777777" w:rsidTr="001F368B">
        <w:tc>
          <w:tcPr>
            <w:tcW w:w="5472" w:type="dxa"/>
            <w:tcBorders>
              <w:right w:val="double" w:sz="4" w:space="0" w:color="auto"/>
            </w:tcBorders>
          </w:tcPr>
          <w:p w14:paraId="52545DA3" w14:textId="77777777" w:rsidR="00BE24A5" w:rsidRDefault="00BE24A5" w:rsidP="00BE24A5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</w:p>
          <w:p w14:paraId="09991980" w14:textId="77777777" w:rsidR="00BE24A5" w:rsidRDefault="00BE24A5" w:rsidP="00BE24A5">
            <w:pPr>
              <w:spacing w:line="360" w:lineRule="auto"/>
              <w:jc w:val="both"/>
              <w:rPr>
                <w:rFonts w:ascii="Calibri" w:hAnsi="Calibri" w:cs="B Mitra"/>
                <w:sz w:val="28"/>
                <w:szCs w:val="28"/>
                <w:rtl/>
              </w:rPr>
            </w:pPr>
          </w:p>
          <w:p w14:paraId="5173EA76" w14:textId="77777777" w:rsidR="00BE24A5" w:rsidRPr="00983EE8" w:rsidRDefault="00BE24A5" w:rsidP="00BE24A5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روش‌هاي</w:t>
            </w:r>
            <w:r w:rsidRPr="00A9771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پيمايش</w:t>
            </w:r>
            <w:r w:rsidRPr="00A9771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خطي</w:t>
            </w:r>
            <w:r w:rsidRPr="00A9771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پتانسيل،</w:t>
            </w:r>
            <w:r w:rsidRPr="00A9771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روش</w:t>
            </w:r>
            <w:r w:rsidRPr="00A9771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ولتامتري</w:t>
            </w:r>
            <w:r w:rsidRPr="00A9771B">
              <w:rPr>
                <w:rFonts w:ascii="Calibri" w:eastAsia="Times New Roman" w:hAnsi="Calibri" w:cs="B Mitra"/>
                <w:sz w:val="28"/>
                <w:szCs w:val="28"/>
                <w:rtl/>
                <w:lang w:bidi="fa-IR"/>
              </w:rPr>
              <w:t xml:space="preserve"> </w:t>
            </w:r>
            <w:r w:rsidRPr="00A9771B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چرخه‌اي</w:t>
            </w:r>
          </w:p>
        </w:tc>
        <w:tc>
          <w:tcPr>
            <w:tcW w:w="3708" w:type="dxa"/>
          </w:tcPr>
          <w:p w14:paraId="66F69C16" w14:textId="77777777" w:rsidR="00BE24A5" w:rsidRDefault="00BE24A5" w:rsidP="00BE24A5">
            <w:pPr>
              <w:jc w:val="center"/>
            </w:pPr>
            <w:r w:rsidRPr="00D41C56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ولتامتري</w:t>
            </w:r>
          </w:p>
        </w:tc>
        <w:tc>
          <w:tcPr>
            <w:tcW w:w="1278" w:type="dxa"/>
          </w:tcPr>
          <w:p w14:paraId="1DCEF56D" w14:textId="77777777" w:rsidR="00BE24A5" w:rsidRPr="009C4178" w:rsidRDefault="00BE24A5" w:rsidP="00BE24A5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</w:tr>
      <w:tr w:rsidR="00BE24A5" w14:paraId="6170C7C1" w14:textId="77777777" w:rsidTr="001F368B">
        <w:tc>
          <w:tcPr>
            <w:tcW w:w="5472" w:type="dxa"/>
            <w:tcBorders>
              <w:right w:val="double" w:sz="4" w:space="0" w:color="auto"/>
            </w:tcBorders>
          </w:tcPr>
          <w:p w14:paraId="41B3082D" w14:textId="77777777" w:rsidR="00BE24A5" w:rsidRPr="00983EE8" w:rsidRDefault="00BE24A5" w:rsidP="00BE24A5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روشها</w:t>
            </w:r>
            <w:r w:rsidRPr="00A9771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ولتامتر</w:t>
            </w:r>
            <w:r w:rsidRPr="00A9771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پالس</w:t>
            </w:r>
            <w:r w:rsidRPr="00A9771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A9771B">
              <w:rPr>
                <w:rFonts w:cs="B Nazanin"/>
                <w:b/>
                <w:bCs/>
              </w:rPr>
              <w:t>:Tast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،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پالس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نرمال،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پالس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تفاضل</w:t>
            </w:r>
            <w:r w:rsidRPr="00A9771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،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موج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مربع</w:t>
            </w:r>
            <w:r w:rsidRPr="00A9771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،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روش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ها</w:t>
            </w:r>
            <w:r w:rsidRPr="00A9771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عر</w:t>
            </w:r>
            <w:r w:rsidRPr="00A9771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ان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ساز</w:t>
            </w:r>
            <w:r w:rsidRPr="00A9771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،</w:t>
            </w:r>
          </w:p>
        </w:tc>
        <w:tc>
          <w:tcPr>
            <w:tcW w:w="3708" w:type="dxa"/>
          </w:tcPr>
          <w:p w14:paraId="0C4D8D14" w14:textId="77777777" w:rsidR="00BE24A5" w:rsidRDefault="00BE24A5" w:rsidP="00BE24A5">
            <w:pPr>
              <w:jc w:val="center"/>
            </w:pPr>
            <w:r w:rsidRPr="00D41C56">
              <w:rPr>
                <w:rFonts w:ascii="Calibri" w:eastAsia="Times New Roman" w:hAnsi="Calibri" w:cs="B Mitra" w:hint="eastAsia"/>
                <w:sz w:val="28"/>
                <w:szCs w:val="28"/>
                <w:rtl/>
                <w:lang w:bidi="fa-IR"/>
              </w:rPr>
              <w:t>ولتامتري</w:t>
            </w:r>
          </w:p>
        </w:tc>
        <w:tc>
          <w:tcPr>
            <w:tcW w:w="1278" w:type="dxa"/>
          </w:tcPr>
          <w:p w14:paraId="1629ECDE" w14:textId="77777777" w:rsidR="00BE24A5" w:rsidRPr="009C4178" w:rsidRDefault="00BE24A5" w:rsidP="00BE24A5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1F368B" w14:paraId="626CA7A6" w14:textId="77777777" w:rsidTr="001F368B">
        <w:tc>
          <w:tcPr>
            <w:tcW w:w="5472" w:type="dxa"/>
            <w:tcBorders>
              <w:right w:val="double" w:sz="4" w:space="0" w:color="auto"/>
            </w:tcBorders>
          </w:tcPr>
          <w:p w14:paraId="3EAC1F6A" w14:textId="77777777" w:rsidR="001F368B" w:rsidRPr="00983EE8" w:rsidRDefault="00A9771B" w:rsidP="00A9771B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تيتراسيونهاي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آمپرومتري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و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با</w:t>
            </w:r>
            <w:r w:rsidRPr="00A9771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آمپرومتر</w:t>
            </w:r>
            <w:r w:rsidRPr="00A9771B"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3708" w:type="dxa"/>
          </w:tcPr>
          <w:p w14:paraId="6C3DF95A" w14:textId="77777777" w:rsidR="001F368B" w:rsidRPr="00B11A1F" w:rsidRDefault="00BE24A5" w:rsidP="00BE24A5">
            <w:pPr>
              <w:tabs>
                <w:tab w:val="center" w:pos="4514"/>
              </w:tabs>
              <w:jc w:val="center"/>
              <w:rPr>
                <w:rFonts w:cs="B Nazanin"/>
                <w:b/>
                <w:bCs/>
              </w:rPr>
            </w:pPr>
            <w:r w:rsidRPr="00BE24A5">
              <w:rPr>
                <w:rFonts w:cs="B Nazanin" w:hint="eastAsia"/>
                <w:b/>
                <w:bCs/>
                <w:rtl/>
                <w:lang w:bidi="fa-IR"/>
              </w:rPr>
              <w:t>آمپرومتري</w:t>
            </w:r>
          </w:p>
        </w:tc>
        <w:tc>
          <w:tcPr>
            <w:tcW w:w="1278" w:type="dxa"/>
          </w:tcPr>
          <w:p w14:paraId="2093D55A" w14:textId="77777777" w:rsidR="001F368B" w:rsidRPr="009C4178" w:rsidRDefault="001F368B" w:rsidP="001F368B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</w:tr>
      <w:tr w:rsidR="001F368B" w14:paraId="495ECA30" w14:textId="77777777" w:rsidTr="001F368B">
        <w:tc>
          <w:tcPr>
            <w:tcW w:w="5472" w:type="dxa"/>
            <w:tcBorders>
              <w:bottom w:val="double" w:sz="4" w:space="0" w:color="auto"/>
              <w:right w:val="double" w:sz="4" w:space="0" w:color="auto"/>
            </w:tcBorders>
          </w:tcPr>
          <w:p w14:paraId="7D686FDB" w14:textId="77777777" w:rsidR="001F368B" w:rsidRPr="00983EE8" w:rsidRDefault="00A9771B" w:rsidP="00A9771B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معرفي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روش‌هاي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هدايت‌سنجي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و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كاربردهاي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تجزيه‌اي</w:t>
            </w:r>
            <w:r w:rsidRPr="00A9771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9771B">
              <w:rPr>
                <w:rFonts w:cs="B Nazanin" w:hint="eastAsia"/>
                <w:b/>
                <w:bCs/>
                <w:rtl/>
                <w:lang w:bidi="fa-IR"/>
              </w:rPr>
              <w:t>آن</w:t>
            </w:r>
          </w:p>
        </w:tc>
        <w:tc>
          <w:tcPr>
            <w:tcW w:w="3708" w:type="dxa"/>
          </w:tcPr>
          <w:p w14:paraId="2A981B9F" w14:textId="77777777" w:rsidR="001F368B" w:rsidRPr="00B11A1F" w:rsidRDefault="00BE24A5" w:rsidP="00BE24A5">
            <w:pPr>
              <w:tabs>
                <w:tab w:val="center" w:pos="4514"/>
              </w:tabs>
              <w:jc w:val="center"/>
              <w:rPr>
                <w:rFonts w:cs="B Nazanin"/>
                <w:b/>
                <w:bCs/>
              </w:rPr>
            </w:pPr>
            <w:r w:rsidRPr="00BE24A5">
              <w:rPr>
                <w:rFonts w:cs="B Nazanin" w:hint="eastAsia"/>
                <w:b/>
                <w:bCs/>
                <w:rtl/>
                <w:lang w:bidi="fa-IR"/>
              </w:rPr>
              <w:t>هدايت‌سنجي</w:t>
            </w:r>
          </w:p>
        </w:tc>
        <w:tc>
          <w:tcPr>
            <w:tcW w:w="1278" w:type="dxa"/>
          </w:tcPr>
          <w:p w14:paraId="28686E5E" w14:textId="77777777" w:rsidR="001F368B" w:rsidRPr="009C4178" w:rsidRDefault="001F368B" w:rsidP="001F368B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</w:tr>
    </w:tbl>
    <w:p w14:paraId="547F7C90" w14:textId="77777777" w:rsidR="00604833" w:rsidRDefault="00000000" w:rsidP="00623DFC">
      <w:pPr>
        <w:rPr>
          <w:rtl/>
        </w:rPr>
      </w:pPr>
    </w:p>
    <w:p w14:paraId="39DA7415" w14:textId="77777777" w:rsidR="00130F0B" w:rsidRDefault="00130F0B" w:rsidP="006F43B1">
      <w:pPr>
        <w:spacing w:after="200" w:line="276" w:lineRule="auto"/>
        <w:jc w:val="both"/>
        <w:rPr>
          <w:rFonts w:ascii="Calibri" w:eastAsia="Times New Roman" w:hAnsi="Calibri" w:cs="B Mitra"/>
          <w:b/>
          <w:bCs/>
          <w:sz w:val="28"/>
          <w:szCs w:val="28"/>
          <w:rtl/>
        </w:rPr>
      </w:pPr>
    </w:p>
    <w:p w14:paraId="0CA42652" w14:textId="77777777" w:rsidR="006F43B1" w:rsidRPr="006F43B1" w:rsidRDefault="006F43B1" w:rsidP="006F43B1">
      <w:pPr>
        <w:spacing w:after="200" w:line="276" w:lineRule="auto"/>
        <w:jc w:val="both"/>
        <w:rPr>
          <w:rFonts w:ascii="Calibri" w:eastAsia="Times New Roman" w:hAnsi="Calibri" w:cs="B Mitra"/>
          <w:b/>
          <w:bCs/>
          <w:sz w:val="28"/>
          <w:szCs w:val="28"/>
        </w:rPr>
      </w:pPr>
      <w:r w:rsidRPr="006F43B1">
        <w:rPr>
          <w:rFonts w:ascii="Calibri" w:eastAsia="Times New Roman" w:hAnsi="Calibri" w:cs="B Mitra" w:hint="cs"/>
          <w:b/>
          <w:bCs/>
          <w:sz w:val="28"/>
          <w:szCs w:val="28"/>
          <w:rtl/>
        </w:rPr>
        <w:t>برخي منابع پيشنهادي براي مطالعه:</w:t>
      </w:r>
    </w:p>
    <w:p w14:paraId="105EBF5B" w14:textId="77777777" w:rsidR="00A9771B" w:rsidRPr="00A43B24" w:rsidRDefault="00A9771B" w:rsidP="00A9771B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Calibri" w:eastAsia="Times New Roman" w:hAnsi="Calibri" w:cs="B Mitra"/>
          <w:b/>
          <w:bCs/>
          <w:sz w:val="24"/>
          <w:szCs w:val="24"/>
        </w:rPr>
      </w:pPr>
      <w:r w:rsidRPr="00A43B24">
        <w:rPr>
          <w:rFonts w:ascii="Calibri" w:eastAsia="Times New Roman" w:hAnsi="Calibri" w:cs="B Mitra" w:hint="cs"/>
          <w:b/>
          <w:bCs/>
          <w:sz w:val="24"/>
          <w:szCs w:val="24"/>
          <w:rtl/>
        </w:rPr>
        <w:t>مبانی شیمی تجزیه اسکوگ-وست-هالر جلد دوم</w:t>
      </w:r>
    </w:p>
    <w:p w14:paraId="1DDFB5F1" w14:textId="77777777" w:rsidR="00A9771B" w:rsidRPr="00A43B24" w:rsidRDefault="00A9771B" w:rsidP="00A9771B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Calibri" w:eastAsia="Times New Roman" w:hAnsi="Calibri" w:cs="B Mitra"/>
          <w:b/>
          <w:bCs/>
          <w:sz w:val="24"/>
          <w:szCs w:val="24"/>
        </w:rPr>
      </w:pPr>
      <w:r w:rsidRPr="00A43B24">
        <w:rPr>
          <w:rFonts w:ascii="Calibri" w:eastAsia="Times New Roman" w:hAnsi="Calibri" w:cs="B Mitra" w:hint="cs"/>
          <w:b/>
          <w:bCs/>
          <w:sz w:val="24"/>
          <w:szCs w:val="24"/>
          <w:rtl/>
        </w:rPr>
        <w:t>شیمی تجزیه کریستین</w:t>
      </w:r>
    </w:p>
    <w:p w14:paraId="2A5394A7" w14:textId="77777777" w:rsidR="0079305B" w:rsidRPr="00A43B24" w:rsidRDefault="00A9771B" w:rsidP="00A9771B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0"/>
          <w:szCs w:val="20"/>
          <w:rtl/>
        </w:rPr>
      </w:pPr>
      <w:r w:rsidRPr="00A43B24">
        <w:rPr>
          <w:rFonts w:ascii="Calibri" w:eastAsia="Times New Roman" w:hAnsi="Calibri" w:cs="B Mitra" w:hint="cs"/>
          <w:b/>
          <w:bCs/>
          <w:sz w:val="24"/>
          <w:szCs w:val="24"/>
          <w:rtl/>
        </w:rPr>
        <w:t>شیمی تجزیه کمی هریس</w:t>
      </w:r>
    </w:p>
    <w:sectPr w:rsidR="0079305B" w:rsidRPr="00A43B24" w:rsidSect="00A0523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47C36" w14:textId="77777777" w:rsidR="006B53D7" w:rsidRDefault="006B53D7" w:rsidP="0079305B">
      <w:pPr>
        <w:spacing w:after="0" w:line="240" w:lineRule="auto"/>
      </w:pPr>
      <w:r>
        <w:separator/>
      </w:r>
    </w:p>
  </w:endnote>
  <w:endnote w:type="continuationSeparator" w:id="0">
    <w:p w14:paraId="780474DD" w14:textId="77777777" w:rsidR="006B53D7" w:rsidRDefault="006B53D7" w:rsidP="00793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pitch w:val="variable"/>
    <w:sig w:usb0="8000202F" w:usb1="8000A04A" w:usb2="00000008" w:usb3="00000000" w:csb0="0000004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9341A" w14:textId="77777777" w:rsidR="006B53D7" w:rsidRDefault="006B53D7" w:rsidP="0079305B">
      <w:pPr>
        <w:spacing w:after="0" w:line="240" w:lineRule="auto"/>
      </w:pPr>
      <w:r>
        <w:separator/>
      </w:r>
    </w:p>
  </w:footnote>
  <w:footnote w:type="continuationSeparator" w:id="0">
    <w:p w14:paraId="0FBAA421" w14:textId="77777777" w:rsidR="006B53D7" w:rsidRDefault="006B53D7" w:rsidP="0079305B">
      <w:pPr>
        <w:spacing w:after="0" w:line="240" w:lineRule="auto"/>
      </w:pPr>
      <w:r>
        <w:continuationSeparator/>
      </w:r>
    </w:p>
  </w:footnote>
  <w:footnote w:id="1">
    <w:p w14:paraId="687D8E64" w14:textId="77777777" w:rsidR="00A44C3C" w:rsidRDefault="00A44C3C" w:rsidP="00A44C3C">
      <w:pPr>
        <w:pStyle w:val="FootnoteText"/>
        <w:jc w:val="right"/>
        <w:rPr>
          <w:rtl/>
          <w:lang w:bidi="fa-IR"/>
        </w:rPr>
      </w:pPr>
      <w:r>
        <w:rPr>
          <w:rFonts w:hint="cs"/>
          <w:rtl/>
        </w:rPr>
        <w:t xml:space="preserve">1- </w:t>
      </w:r>
      <w:r w:rsidRPr="0080524D">
        <w:rPr>
          <w:rFonts w:cs="B Traffic" w:hint="cs"/>
          <w:sz w:val="24"/>
          <w:szCs w:val="24"/>
          <w:rtl/>
        </w:rPr>
        <w:t>در این بخش دورنمای کلی درس مطرح می شود.به این معنا که  جایگاه و نقش درس در بین دروس دوره  مشخص می گردد.</w:t>
      </w:r>
      <w:r w:rsidRPr="0080524D">
        <w:rPr>
          <w:rFonts w:cs="B Traffic" w:hint="cs"/>
          <w:b/>
          <w:bCs/>
          <w:sz w:val="24"/>
          <w:szCs w:val="24"/>
          <w:rtl/>
        </w:rPr>
        <w:t xml:space="preserve">                 </w:t>
      </w:r>
    </w:p>
  </w:footnote>
  <w:footnote w:id="2">
    <w:p w14:paraId="33CC707A" w14:textId="77777777" w:rsidR="00A44C3C" w:rsidRPr="0080524D" w:rsidRDefault="00A44C3C" w:rsidP="00A44C3C">
      <w:pPr>
        <w:spacing w:line="240" w:lineRule="auto"/>
        <w:rPr>
          <w:rFonts w:cs="B Traffic"/>
          <w:sz w:val="24"/>
          <w:szCs w:val="24"/>
          <w:rtl/>
        </w:rPr>
      </w:pPr>
      <w:r>
        <w:rPr>
          <w:rFonts w:hint="cs"/>
          <w:rtl/>
        </w:rPr>
        <w:t xml:space="preserve">2- </w:t>
      </w:r>
      <w:r w:rsidRPr="0080524D">
        <w:rPr>
          <w:rFonts w:cs="B Traffic" w:hint="cs"/>
          <w:sz w:val="24"/>
          <w:szCs w:val="24"/>
          <w:rtl/>
        </w:rPr>
        <w:t xml:space="preserve">در این بخش هدف گیری و جهت گیری کلی درس تبیین می گردد.   </w:t>
      </w:r>
    </w:p>
    <w:p w14:paraId="4503C7E5" w14:textId="77777777" w:rsidR="00A44C3C" w:rsidRDefault="00A44C3C" w:rsidP="00A44C3C">
      <w:pPr>
        <w:pStyle w:val="FootnoteText"/>
        <w:rPr>
          <w:rtl/>
          <w:lang w:bidi="fa-IR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56DD"/>
    <w:multiLevelType w:val="hybridMultilevel"/>
    <w:tmpl w:val="3954C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27D3B"/>
    <w:multiLevelType w:val="multilevel"/>
    <w:tmpl w:val="19F89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522A6D"/>
    <w:multiLevelType w:val="multilevel"/>
    <w:tmpl w:val="96828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1617201">
    <w:abstractNumId w:val="2"/>
  </w:num>
  <w:num w:numId="2" w16cid:durableId="1355380896">
    <w:abstractNumId w:val="1"/>
  </w:num>
  <w:num w:numId="3" w16cid:durableId="1981417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05B"/>
    <w:rsid w:val="000B545D"/>
    <w:rsid w:val="00101DB3"/>
    <w:rsid w:val="00130F0B"/>
    <w:rsid w:val="001A3346"/>
    <w:rsid w:val="001F368B"/>
    <w:rsid w:val="00375986"/>
    <w:rsid w:val="003D57F5"/>
    <w:rsid w:val="003F4A43"/>
    <w:rsid w:val="004D1DF0"/>
    <w:rsid w:val="005C50EF"/>
    <w:rsid w:val="00623DFC"/>
    <w:rsid w:val="00631352"/>
    <w:rsid w:val="00650DAB"/>
    <w:rsid w:val="006B53D7"/>
    <w:rsid w:val="006F1EFE"/>
    <w:rsid w:val="006F43B1"/>
    <w:rsid w:val="0079305B"/>
    <w:rsid w:val="007D3DCD"/>
    <w:rsid w:val="007E3FF4"/>
    <w:rsid w:val="00806727"/>
    <w:rsid w:val="00914148"/>
    <w:rsid w:val="009524A3"/>
    <w:rsid w:val="00974D03"/>
    <w:rsid w:val="00A05237"/>
    <w:rsid w:val="00A43B24"/>
    <w:rsid w:val="00A44C3C"/>
    <w:rsid w:val="00A9771B"/>
    <w:rsid w:val="00B11A1F"/>
    <w:rsid w:val="00BE24A5"/>
    <w:rsid w:val="00CF0A64"/>
    <w:rsid w:val="00DA0574"/>
    <w:rsid w:val="00E40FEB"/>
    <w:rsid w:val="00EB0D52"/>
    <w:rsid w:val="00F170EB"/>
    <w:rsid w:val="00F40E25"/>
    <w:rsid w:val="00FA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472A0"/>
  <w15:chartTrackingRefBased/>
  <w15:docId w15:val="{03E1F02D-CC6B-4B9A-84AB-5F230852F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9305B"/>
    <w:pPr>
      <w:bidi w:val="0"/>
      <w:spacing w:after="0" w:line="240" w:lineRule="auto"/>
    </w:pPr>
    <w:rPr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305B"/>
    <w:rPr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9305B"/>
    <w:pPr>
      <w:spacing w:after="0" w:line="240" w:lineRule="auto"/>
    </w:pPr>
    <w:rPr>
      <w:rFonts w:eastAsiaTheme="minorEastAsia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3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ERTEBAT-E</dc:creator>
  <cp:keywords/>
  <dc:description/>
  <cp:lastModifiedBy>rmohammadzade</cp:lastModifiedBy>
  <cp:revision>7</cp:revision>
  <cp:lastPrinted>2023-03-01T22:20:00Z</cp:lastPrinted>
  <dcterms:created xsi:type="dcterms:W3CDTF">2022-02-13T07:01:00Z</dcterms:created>
  <dcterms:modified xsi:type="dcterms:W3CDTF">2023-03-01T22:21:00Z</dcterms:modified>
</cp:coreProperties>
</file>